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C44" w:rsidRPr="003B231A" w:rsidRDefault="00346C44" w:rsidP="003B231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3B231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Приказ Минздрава РФ №340н от 30.05.2013 г. «Об утверждении требований к знаку о запрете курения и к порядку его размещения»</w:t>
      </w:r>
    </w:p>
    <w:p w:rsidR="003B231A" w:rsidRDefault="003B231A" w:rsidP="00346C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6C44" w:rsidRPr="00346C44" w:rsidRDefault="00346C44" w:rsidP="00346C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к приказу №340н от 30.05.2013 г.</w:t>
      </w:r>
    </w:p>
    <w:p w:rsidR="00346C44" w:rsidRPr="00346C44" w:rsidRDefault="00346C44" w:rsidP="00346C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 wp14:anchorId="7A7CBB31" wp14:editId="1E2631BA">
            <wp:extent cx="2853690" cy="2853690"/>
            <wp:effectExtent l="0" t="0" r="3810" b="3810"/>
            <wp:docPr id="1" name="Рисунок 1" descr="znak-kurit-zapresheno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nak-kurit-zapresheno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285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r w:rsidRPr="00346C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частью 5 статьи 12 Федерального закона от 23 февраля 2013 г. № 15-ФЗ «Об охране здоровья граждан от воздействия окружающего табачного дыма и последствий потребления табака»</w:t>
      </w: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2013, № 8, ст. 721) приказываю: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прилагаемые требования к знаку о запрете курения и к порядку его размещения.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знаку о запрете курения и к порядку его размещения.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Настоящие Требования </w:t>
      </w:r>
      <w:proofErr w:type="gramStart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устанавливают обязательные условия</w:t>
      </w:r>
      <w:proofErr w:type="gramEnd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, ограничения или их совокупность к знаку о запрете курения и к порядку его размещения для обозначения территорий, зданий и объектов, где курение табака запрещено.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Знак о запрете курения выполняется в </w:t>
      </w:r>
      <w:proofErr w:type="spellStart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цветографическом</w:t>
      </w:r>
      <w:proofErr w:type="spellEnd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изображении согласно приложению к настоящим Требованиям, за исключением дополнительного знака о запрете курения, размещаемого в соответствии с пунктом 7 настоящих Требований, изображение которого может быть в ином цвете.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Знак о запрете курения должен быть размером не менее 200×200 мм, за исключением знака о запрете курения, размещаемого в транспортном средстве, и дополнительного знака о запрете курения, размещаемого в соответствии с пунктом 7 настоящих Требований, размеры которых могут быть меньше.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spellStart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Цветографическое</w:t>
      </w:r>
      <w:proofErr w:type="spellEnd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изображение знака о запрете курения наносится с использованием различных технологий на поверхность материала-носителя, в том числе металла, пластика, силикатного или органического стекла, самоклеющейся полимерной пленки, самоклеющейся бумаги и других материалов.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Знак о запрете курения может сопровождаться надписями «Не курить», «Курить запрещено», «</w:t>
      </w:r>
      <w:proofErr w:type="spellStart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Nosmoking</w:t>
      </w:r>
      <w:proofErr w:type="spellEnd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(или) информацией о размере штрафов за курение.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 о запрете курения размещается у каждого входа на территории, в здания и объекты, где курение табака запрещено (у транспортных средств-на двери), а также в местах общего пользования (туалетах).</w:t>
      </w:r>
      <w:proofErr w:type="gramEnd"/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помещениях здания или объекта предусмотрено оказание различных видов услуг, то знак о запрете курения размещается у входа в каждое помещение (в каждую группу помещений), в </w:t>
      </w:r>
      <w:proofErr w:type="gramStart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котором</w:t>
      </w:r>
      <w:proofErr w:type="gramEnd"/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оказывается та или иная услуга. Если все помещения здания или объекта предназначены для оказания одного вида услуг, то знак о запрете курения размещается у каждого входа в здание или на объект.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помещениях, предназначенных для предоставления гостиничных услуг, услуг по временному размещению и (или) обеспечению временного проживания, знак о запрете курения дополнительно размещается возле места регистрации (службы приема).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Дополнительный знак о запрете курения может размещаться по решению собственника или иного лица, уполномоченного на то собственником: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 двери номера или в номере (для помещений, предназначенных</w:t>
      </w: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для предоставления гостиничных услуг, услуг по временному размещению и (или)</w:t>
      </w: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обеспечению временного проживания);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возле барной стойки, в залах, включая банкетные залы, кабины и кабинеты</w:t>
      </w: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(для помещений, предназначенных для предоставления услуг торговли,</w:t>
      </w: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общественного питания, помещений рынков);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 тамбуре (для поездов);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 салоне (для воздушных судов).</w:t>
      </w:r>
    </w:p>
    <w:p w:rsidR="00346C44" w:rsidRPr="00346C44" w:rsidRDefault="00346C44" w:rsidP="00A7478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C4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Министр здравоохранения Российской Федерации В.И. Скворцова</w:t>
      </w:r>
    </w:p>
    <w:p w:rsidR="008D2AD2" w:rsidRDefault="008D2AD2"/>
    <w:sectPr w:rsidR="008D2AD2" w:rsidSect="00346C44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C44"/>
    <w:rsid w:val="00346C44"/>
    <w:rsid w:val="003B231A"/>
    <w:rsid w:val="008D2AD2"/>
    <w:rsid w:val="00A7478C"/>
    <w:rsid w:val="00BB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C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C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07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1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26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3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muvmed.ru/wp-content/uploads/2013/12/znak-kurit-zapresheno.p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Аида Ибрагимова</cp:lastModifiedBy>
  <cp:revision>3</cp:revision>
  <cp:lastPrinted>2014-02-19T09:20:00Z</cp:lastPrinted>
  <dcterms:created xsi:type="dcterms:W3CDTF">2014-02-03T10:09:00Z</dcterms:created>
  <dcterms:modified xsi:type="dcterms:W3CDTF">2014-02-19T10:41:00Z</dcterms:modified>
</cp:coreProperties>
</file>